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340" w:after="340"/>
        <w:jc w:val="both"/>
        <w:rPr>
          <w:rFonts w:ascii="Calibri" w:hAnsi="Calibri"/>
          <w:sz w:val="22"/>
          <w:szCs w:val="22"/>
        </w:rPr>
      </w:pPr>
      <w:r>
        <w:rPr>
          <w:rFonts w:ascii="Calibri" w:hAnsi="Calibri"/>
          <w:b/>
          <w:sz w:val="22"/>
          <w:szCs w:val="22"/>
        </w:rPr>
        <w:t>Formato de presentación de resúmenes</w:t>
      </w:r>
    </w:p>
    <w:p>
      <w:pPr>
        <w:pStyle w:val="Normal"/>
        <w:bidi w:val="0"/>
        <w:spacing w:before="340" w:after="170"/>
        <w:jc w:val="both"/>
        <w:rPr>
          <w:rFonts w:ascii="Calibri" w:hAnsi="Calibri"/>
          <w:sz w:val="22"/>
          <w:szCs w:val="22"/>
        </w:rPr>
      </w:pPr>
      <w:r>
        <w:rPr>
          <w:rFonts w:ascii="Calibri" w:hAnsi="Calibri"/>
          <w:b w:val="false"/>
          <w:bCs/>
          <w:sz w:val="22"/>
          <w:szCs w:val="22"/>
        </w:rPr>
        <w:t>S</w:t>
      </w:r>
      <w:r>
        <w:rPr>
          <w:rFonts w:ascii="Calibri" w:hAnsi="Calibri"/>
          <w:b w:val="false"/>
          <w:bCs/>
          <w:sz w:val="22"/>
          <w:szCs w:val="22"/>
        </w:rPr>
        <w:t>ólo</w:t>
      </w:r>
      <w:r>
        <w:rPr>
          <w:rFonts w:ascii="Calibri" w:hAnsi="Calibri"/>
          <w:b w:val="false"/>
          <w:bCs/>
          <w:sz w:val="22"/>
          <w:szCs w:val="22"/>
        </w:rPr>
        <w:t xml:space="preserve"> </w:t>
      </w:r>
      <w:bookmarkStart w:id="0" w:name="_GoBack"/>
      <w:bookmarkEnd w:id="0"/>
      <w:r>
        <w:rPr>
          <w:rFonts w:ascii="Calibri" w:hAnsi="Calibri"/>
          <w:b w:val="false"/>
          <w:bCs/>
          <w:sz w:val="22"/>
          <w:szCs w:val="22"/>
        </w:rPr>
        <w:t xml:space="preserve">se admiten los formatos: </w:t>
      </w:r>
      <w:r>
        <w:rPr>
          <w:rFonts w:ascii="Calibri" w:hAnsi="Calibri"/>
          <w:b/>
          <w:sz w:val="22"/>
          <w:szCs w:val="22"/>
        </w:rPr>
        <w:t xml:space="preserve">DOC, DOCX o RTF. </w:t>
      </w:r>
      <w:r>
        <w:rPr>
          <w:rFonts w:ascii="Calibri" w:hAnsi="Calibri"/>
          <w:b w:val="false"/>
          <w:bCs/>
          <w:sz w:val="22"/>
          <w:szCs w:val="22"/>
        </w:rPr>
        <w:t xml:space="preserve">El nombre del archivo a enviar debe hacer referencia al apellido del primer autor (inicial en mayúscula), sin espacios, seguido del DNI del primer autor (sin puntos ni comas). </w:t>
      </w:r>
      <w:r>
        <w:rPr>
          <w:rFonts w:ascii="Calibri" w:hAnsi="Calibri"/>
          <w:b w:val="false"/>
          <w:bCs w:val="false"/>
          <w:i/>
          <w:iCs/>
          <w:sz w:val="22"/>
          <w:szCs w:val="22"/>
          <w:u w:val="single"/>
        </w:rPr>
        <w:t>Ejemplo</w:t>
      </w:r>
      <w:r>
        <w:rPr>
          <w:rFonts w:ascii="Calibri" w:hAnsi="Calibri"/>
          <w:b w:val="false"/>
          <w:bCs/>
          <w:i/>
          <w:iCs/>
          <w:sz w:val="22"/>
          <w:szCs w:val="22"/>
          <w:u w:val="single"/>
        </w:rPr>
        <w:t>:</w:t>
      </w:r>
      <w:r>
        <w:rPr>
          <w:rFonts w:ascii="Calibri" w:hAnsi="Calibri"/>
          <w:b w:val="false"/>
          <w:bCs/>
          <w:sz w:val="22"/>
          <w:szCs w:val="22"/>
        </w:rPr>
        <w:t xml:space="preserve"> Lopez21345678.doc</w:t>
      </w:r>
    </w:p>
    <w:p>
      <w:pPr>
        <w:pStyle w:val="Normal"/>
        <w:bidi w:val="0"/>
        <w:spacing w:before="340" w:after="340"/>
        <w:jc w:val="both"/>
        <w:rPr>
          <w:rFonts w:ascii="Calibri" w:hAnsi="Calibri"/>
          <w:sz w:val="22"/>
          <w:szCs w:val="22"/>
        </w:rPr>
      </w:pPr>
      <w:r>
        <w:rPr>
          <w:rFonts w:ascii="Calibri" w:hAnsi="Calibri"/>
          <w:b w:val="false"/>
          <w:bCs/>
          <w:sz w:val="22"/>
          <w:szCs w:val="22"/>
        </w:rPr>
        <w:t xml:space="preserve">El resumen deberá incluir: objetivos, métodos (incluyendo el tamaño de la muestra, si corresponde), resultados y discusión y/o conclusión (no es necesario indicar las partes expresamente). </w:t>
      </w:r>
      <w:r>
        <w:rPr>
          <w:rFonts w:ascii="Calibri" w:hAnsi="Calibri"/>
          <w:b w:val="false"/>
          <w:bCs/>
          <w:sz w:val="22"/>
          <w:szCs w:val="22"/>
        </w:rPr>
        <w:t>N</w:t>
      </w:r>
      <w:r>
        <w:rPr>
          <w:rFonts w:ascii="Calibri" w:hAnsi="Calibri"/>
          <w:b w:val="false"/>
          <w:bCs/>
          <w:sz w:val="22"/>
          <w:szCs w:val="22"/>
        </w:rPr>
        <w:t xml:space="preserve">o debe contener tablas, figuras, tipografías extrañas, subrayado ni itálicas, excepto para nombres científicos o expresiones latinas (ejemplo: versus). Las referencias bibliográficas en el texto del resumen no son recomendadas. La </w:t>
      </w:r>
      <w:r>
        <w:rPr>
          <w:rFonts w:ascii="Calibri" w:hAnsi="Calibri"/>
          <w:b/>
          <w:bCs w:val="false"/>
          <w:sz w:val="22"/>
          <w:szCs w:val="22"/>
        </w:rPr>
        <w:t>cantidad máxima</w:t>
      </w:r>
      <w:r>
        <w:rPr>
          <w:rFonts w:ascii="Calibri" w:hAnsi="Calibri"/>
          <w:b w:val="false"/>
          <w:bCs/>
          <w:sz w:val="22"/>
          <w:szCs w:val="22"/>
        </w:rPr>
        <w:t xml:space="preserve"> de palabras en el cuerpo </w:t>
      </w:r>
      <w:r>
        <w:rPr>
          <w:rFonts w:ascii="Calibri" w:hAnsi="Calibri"/>
          <w:b w:val="false"/>
          <w:bCs/>
          <w:sz w:val="22"/>
          <w:szCs w:val="22"/>
        </w:rPr>
        <w:t xml:space="preserve">debe serde </w:t>
      </w:r>
      <w:r>
        <w:rPr>
          <w:rFonts w:ascii="Calibri" w:hAnsi="Calibri"/>
          <w:b/>
          <w:bCs w:val="false"/>
          <w:sz w:val="22"/>
          <w:szCs w:val="22"/>
        </w:rPr>
        <w:t>300</w:t>
      </w:r>
      <w:r>
        <w:rPr>
          <w:rFonts w:ascii="Calibri" w:hAnsi="Calibri"/>
          <w:b w:val="false"/>
          <w:bCs/>
          <w:sz w:val="22"/>
          <w:szCs w:val="22"/>
        </w:rPr>
        <w:t>. La familia tipográfica a utilizar será</w:t>
      </w:r>
      <w:r>
        <w:rPr>
          <w:rFonts w:ascii="Calibri" w:hAnsi="Calibri"/>
          <w:b/>
          <w:bCs w:val="false"/>
          <w:sz w:val="22"/>
          <w:szCs w:val="22"/>
        </w:rPr>
        <w:t xml:space="preserve"> Calibri</w:t>
      </w:r>
      <w:r>
        <w:rPr>
          <w:rFonts w:ascii="Calibri" w:hAnsi="Calibri"/>
          <w:b w:val="false"/>
          <w:bCs/>
          <w:sz w:val="22"/>
          <w:szCs w:val="22"/>
        </w:rPr>
        <w:t xml:space="preserve">, con </w:t>
      </w:r>
      <w:r>
        <w:rPr>
          <w:rFonts w:ascii="Calibri" w:hAnsi="Calibri"/>
          <w:b/>
          <w:bCs w:val="false"/>
          <w:sz w:val="22"/>
          <w:szCs w:val="22"/>
        </w:rPr>
        <w:t>interlineado sencillo</w:t>
      </w:r>
      <w:r>
        <w:rPr>
          <w:rFonts w:ascii="Calibri" w:hAnsi="Calibri"/>
          <w:b w:val="false"/>
          <w:bCs/>
          <w:sz w:val="22"/>
          <w:szCs w:val="22"/>
        </w:rPr>
        <w:t>, respetando además las siguientes especificaciones (ver ejemplo en la página siguiente</w:t>
      </w:r>
      <w:r>
        <w:rPr>
          <w:rFonts w:ascii="Calibri" w:hAnsi="Calibri"/>
          <w:b w:val="false"/>
          <w:bCs/>
          <w:sz w:val="22"/>
          <w:szCs w:val="22"/>
        </w:rPr>
        <w:t>)</w:t>
      </w:r>
      <w:r>
        <w:rPr>
          <w:rFonts w:ascii="Calibri" w:hAnsi="Calibri"/>
          <w:b w:val="false"/>
          <w:bCs/>
          <w:sz w:val="22"/>
          <w:szCs w:val="22"/>
        </w:rPr>
        <w:t>:</w:t>
      </w:r>
    </w:p>
    <w:p>
      <w:pPr>
        <w:pStyle w:val="Normal"/>
        <w:bidi w:val="0"/>
        <w:spacing w:before="340" w:after="340"/>
        <w:jc w:val="both"/>
        <w:rPr>
          <w:rFonts w:ascii="Calibri" w:hAnsi="Calibri"/>
          <w:sz w:val="22"/>
          <w:szCs w:val="22"/>
        </w:rPr>
      </w:pPr>
      <w:r>
        <w:rPr>
          <w:rFonts w:ascii="Calibri" w:hAnsi="Calibri"/>
          <w:b/>
          <w:sz w:val="22"/>
          <w:szCs w:val="22"/>
        </w:rPr>
        <w:t xml:space="preserve">a. TÍTULO: </w:t>
      </w:r>
      <w:r>
        <w:rPr>
          <w:rFonts w:ascii="Calibri" w:hAnsi="Calibri"/>
          <w:b w:val="false"/>
          <w:bCs/>
          <w:sz w:val="22"/>
          <w:szCs w:val="22"/>
        </w:rPr>
        <w:t>tipografía Calibri cuerpo 12, en negrita minúscula, con párrafo justificado. Los nombres científicos en letra cursiva (itálica). No utilice punto final. La cantidad máxima de palabras en el título es de 25.</w:t>
      </w:r>
    </w:p>
    <w:p>
      <w:pPr>
        <w:pStyle w:val="Normal"/>
        <w:bidi w:val="0"/>
        <w:spacing w:before="340" w:after="170"/>
        <w:jc w:val="both"/>
        <w:rPr>
          <w:rFonts w:ascii="Calibri" w:hAnsi="Calibri"/>
          <w:sz w:val="22"/>
          <w:szCs w:val="22"/>
        </w:rPr>
      </w:pPr>
      <w:r>
        <w:rPr>
          <w:rFonts w:ascii="Calibri" w:hAnsi="Calibri"/>
          <w:b/>
          <w:sz w:val="22"/>
          <w:szCs w:val="22"/>
        </w:rPr>
        <w:t xml:space="preserve">b. AUTORES: </w:t>
      </w:r>
      <w:r>
        <w:rPr>
          <w:rFonts w:ascii="Calibri" w:hAnsi="Calibri"/>
          <w:b w:val="false"/>
          <w:bCs/>
          <w:sz w:val="22"/>
          <w:szCs w:val="22"/>
        </w:rPr>
        <w:t xml:space="preserve">dejando un renglón en blanco a continuación del título, escriba el nombre de los autores en tipografía Calibri cuerpo 11, sin negrita: primero el apellido de los autores separados por coma, y luego la/s inicial/es del nombre/s seguida/s de punto. </w:t>
      </w:r>
    </w:p>
    <w:p>
      <w:pPr>
        <w:pStyle w:val="Normal"/>
        <w:bidi w:val="0"/>
        <w:spacing w:before="170" w:after="340"/>
        <w:jc w:val="both"/>
        <w:rPr>
          <w:rFonts w:ascii="Calibri" w:hAnsi="Calibri"/>
          <w:sz w:val="22"/>
          <w:szCs w:val="22"/>
        </w:rPr>
      </w:pPr>
      <w:r>
        <w:rPr>
          <w:rFonts w:ascii="Calibri" w:hAnsi="Calibri"/>
          <w:b w:val="false"/>
          <w:bCs/>
          <w:sz w:val="22"/>
          <w:szCs w:val="22"/>
        </w:rPr>
        <w:t>Separe los nombres de los diferentes autores con comas. Subraye el nombre del autor que realizará la presentación. Después del nombre de cada autor, sin dejar espacio, colocará un número entre paréntesis para indicar la institución a la que pertenece; si los autores pertenecen a diferentes instituciones, diferenciarlas con distintos números separados por comas.</w:t>
      </w:r>
    </w:p>
    <w:p>
      <w:pPr>
        <w:pStyle w:val="Normal"/>
        <w:bidi w:val="0"/>
        <w:spacing w:before="340" w:after="340"/>
        <w:jc w:val="both"/>
        <w:rPr>
          <w:rFonts w:ascii="Calibri" w:hAnsi="Calibri"/>
          <w:sz w:val="22"/>
          <w:szCs w:val="22"/>
        </w:rPr>
      </w:pPr>
      <w:r>
        <w:rPr>
          <w:rFonts w:ascii="Calibri" w:hAnsi="Calibri"/>
          <w:b/>
          <w:sz w:val="22"/>
          <w:szCs w:val="22"/>
        </w:rPr>
        <w:t>c. LUGAR DE TRABAJO:</w:t>
      </w:r>
      <w:r>
        <w:rPr>
          <w:rFonts w:ascii="Calibri" w:hAnsi="Calibri"/>
          <w:b w:val="false"/>
          <w:bCs/>
          <w:sz w:val="22"/>
          <w:szCs w:val="22"/>
        </w:rPr>
        <w:t xml:space="preserve"> en el renglón siguiente al nombre de los autores, sin dejar espacio, y sin usar negrita, escriba la institución a la que pertenecen los autores con tipografía Calibri cuerpo 11, antecedida por los números correspondientes entre paréntesis. Use punto seguido para separar diferentes afiliaciones. No agregue la dirección postal. Al final, consigne el correo electrónico del autor correspondiente.</w:t>
      </w:r>
    </w:p>
    <w:p>
      <w:pPr>
        <w:pStyle w:val="Normal"/>
        <w:bidi w:val="0"/>
        <w:spacing w:before="340" w:after="340"/>
        <w:jc w:val="both"/>
        <w:rPr>
          <w:rFonts w:ascii="Calibri" w:hAnsi="Calibri"/>
          <w:sz w:val="22"/>
          <w:szCs w:val="22"/>
        </w:rPr>
      </w:pPr>
      <w:r>
        <w:rPr>
          <w:rFonts w:ascii="Calibri" w:hAnsi="Calibri"/>
          <w:b/>
          <w:sz w:val="22"/>
          <w:szCs w:val="22"/>
        </w:rPr>
        <w:t>d. RESUMEN:</w:t>
      </w:r>
      <w:r>
        <w:rPr>
          <w:rFonts w:ascii="Calibri" w:hAnsi="Calibri"/>
          <w:b w:val="false"/>
          <w:bCs/>
          <w:sz w:val="22"/>
          <w:szCs w:val="22"/>
        </w:rPr>
        <w:t xml:space="preserve"> a continuación del lugar de trabajo, dejando un renglón en blanco, escriba el texto del resumen en tipografía Calibri cuerpo 12; debe ser escrito en español y/o inglés, con párrafo justificado. Si los nombres científicos no han sido mencionados en el Título, no olvide agregarlos después de la primera mención del nombre vulgar de la especie correspondiente, sin usar paréntesis, en letra cursiva (itálica); no use negrita ni subrayado. </w:t>
      </w:r>
    </w:p>
    <w:p>
      <w:pPr>
        <w:pStyle w:val="Normal"/>
        <w:bidi w:val="0"/>
        <w:spacing w:before="340" w:after="340"/>
        <w:jc w:val="both"/>
        <w:rPr>
          <w:rFonts w:ascii="Calibri" w:hAnsi="Calibri"/>
          <w:sz w:val="22"/>
          <w:szCs w:val="22"/>
        </w:rPr>
      </w:pPr>
      <w:r>
        <w:rPr>
          <w:rFonts w:ascii="Calibri" w:hAnsi="Calibri"/>
          <w:b/>
          <w:sz w:val="22"/>
          <w:szCs w:val="22"/>
        </w:rPr>
        <w:t>e. FINANCIAMIENTO (SI CORRESPONDE):</w:t>
      </w:r>
      <w:r>
        <w:rPr>
          <w:rFonts w:ascii="Calibri" w:hAnsi="Calibri"/>
          <w:b w:val="false"/>
          <w:bCs/>
          <w:sz w:val="22"/>
          <w:szCs w:val="22"/>
        </w:rPr>
        <w:t xml:space="preserve"> </w:t>
      </w:r>
      <w:r>
        <w:rPr>
          <w:rFonts w:ascii="Calibri" w:hAnsi="Calibri"/>
          <w:b w:val="false"/>
          <w:bCs/>
          <w:sz w:val="22"/>
          <w:szCs w:val="22"/>
        </w:rPr>
        <w:t>S</w:t>
      </w:r>
      <w:r>
        <w:rPr>
          <w:rFonts w:ascii="Calibri" w:hAnsi="Calibri"/>
          <w:b w:val="false"/>
          <w:bCs/>
          <w:sz w:val="22"/>
          <w:szCs w:val="22"/>
        </w:rPr>
        <w:t>in dejar renglón, colocar en tipografía Calibri cuerpo 12 el tipo de proyecto (PGI, PICTO, etc.), separado por espacio el código identificatorio, y separado por coma la institución/es que proveyó los fondos (CONICET u otras agencias de financiación).</w:t>
      </w:r>
      <w:r>
        <w:br w:type="page"/>
      </w:r>
    </w:p>
    <w:p>
      <w:pPr>
        <w:pStyle w:val="Normal"/>
        <w:bidi w:val="0"/>
        <w:spacing w:lineRule="auto" w:line="240" w:before="0" w:after="0"/>
        <w:jc w:val="both"/>
        <w:rPr>
          <w:b/>
          <w:b/>
          <w:sz w:val="24"/>
          <w:szCs w:val="24"/>
        </w:rPr>
      </w:pPr>
      <w:r>
        <w:rPr>
          <w:b/>
          <w:sz w:val="24"/>
          <w:szCs w:val="24"/>
        </w:rPr>
        <w:t xml:space="preserve">Registros de cestodes (Cestoda: Cyclophyllidea) en roedores y marsupiales de la Provincia de La Rioja, Argentina </w:t>
      </w:r>
    </w:p>
    <w:p>
      <w:pPr>
        <w:pStyle w:val="Normal"/>
        <w:bidi w:val="0"/>
        <w:spacing w:lineRule="auto" w:line="240" w:before="0" w:after="0"/>
        <w:jc w:val="left"/>
        <w:rPr/>
      </w:pPr>
      <w:r>
        <w:rPr/>
      </w:r>
    </w:p>
    <w:p>
      <w:pPr>
        <w:pStyle w:val="Normal"/>
        <w:bidi w:val="0"/>
        <w:spacing w:lineRule="auto" w:line="240" w:before="0" w:after="0"/>
        <w:jc w:val="left"/>
        <w:rPr/>
      </w:pPr>
      <w:r>
        <w:rPr/>
        <w:t>Chemisquy, M.A.(1,2), Fariñas Torres, T.(1), Robles M.R.(3)</w:t>
      </w:r>
    </w:p>
    <w:p>
      <w:pPr>
        <w:pStyle w:val="Normal"/>
        <w:bidi w:val="0"/>
        <w:spacing w:lineRule="auto" w:line="240" w:before="0" w:after="0"/>
        <w:jc w:val="both"/>
        <w:rPr/>
      </w:pPr>
      <w:r>
        <w:rPr/>
        <w:t>(1) Centro Regional de Investigaciones Científicas y Transferencia Tecnológica de La Rioja (CRILAR), Provincia de La Rioja, UNLaR, UNCa, SEGEMAR, CONICET. (2) Departamento de Ciencias Exactas, Físicas y Naturales, Universidad Nacional de La Rioja (UNLaR). (3) CEPAVE, CCT–LA PLATA–CONICET/UNLP. amelych80@gmail.com.</w:t>
      </w:r>
    </w:p>
    <w:p>
      <w:pPr>
        <w:pStyle w:val="Normal"/>
        <w:bidi w:val="0"/>
        <w:spacing w:lineRule="auto" w:line="276" w:before="0" w:after="200"/>
        <w:jc w:val="left"/>
        <w:rPr/>
      </w:pPr>
      <w:r>
        <w:rPr/>
      </w:r>
    </w:p>
    <w:p>
      <w:pPr>
        <w:pStyle w:val="Normal"/>
        <w:bidi w:val="0"/>
        <w:spacing w:before="0" w:after="0"/>
        <w:jc w:val="both"/>
        <w:rPr>
          <w:sz w:val="24"/>
          <w:szCs w:val="24"/>
        </w:rPr>
      </w:pPr>
      <w:r>
        <w:rPr>
          <w:sz w:val="24"/>
          <w:szCs w:val="24"/>
          <w:lang w:val="es-ES"/>
        </w:rPr>
        <w:t xml:space="preserve">Diferentes estudios muestran que ciertos helmintos representan riesgo para la salud pública. Entre estos, los cestodes pueden utilizar a los micromamíferos como hospedadores intermediarios, desarrollando estados larvales que se enquistan en diferentes tejidos. Su detección puede servir como un indicador de la contaminación ambiental por los estadios libres de estos parásitos en el área. </w:t>
      </w:r>
      <w:r>
        <w:rPr>
          <w:sz w:val="24"/>
          <w:szCs w:val="24"/>
        </w:rPr>
        <w:t xml:space="preserve">La población de la provincia de La Rioja, está en constante crecimiento, lo que involucra alteraciones en los ambientes naturales y un mayor contacto entre pobladores y especies silvestres. En este contexto, por primera vez, se está estudiando la fauna parásita de micromamíferos distribuidos en 3 hábitats de La Sierra de Velasco. </w:t>
      </w:r>
      <w:r>
        <w:rPr>
          <w:rFonts w:cs="Linux Biolinum G"/>
          <w:sz w:val="24"/>
          <w:szCs w:val="24"/>
        </w:rPr>
        <w:t xml:space="preserve">El objetivo de este estudio fue identificar su fauna helmintológica, con el fin de hallar larvas de cestodes. Se analizaron </w:t>
      </w:r>
      <w:r>
        <w:rPr>
          <w:sz w:val="24"/>
        </w:rPr>
        <w:t>78 individuos</w:t>
      </w:r>
      <w:r>
        <w:rPr>
          <w:rFonts w:cs="Linux Biolinum G"/>
          <w:sz w:val="24"/>
          <w:szCs w:val="24"/>
        </w:rPr>
        <w:t xml:space="preserve"> de 8 especies de micromamíferos. Cuatro especies constituyeron nuevos registros hospedatorios y </w:t>
      </w:r>
      <w:r>
        <w:rPr>
          <w:sz w:val="24"/>
        </w:rPr>
        <w:t xml:space="preserve">Sierra de la Punta (departamento Castro Barros), Pampa de La Viuda (departamento de Sanagasta) y Anillaco (casco urbano y quebrada) constituyeron nuevos reportes </w:t>
      </w:r>
      <w:r>
        <w:rPr>
          <w:rFonts w:cs="Linux Biolinum G"/>
          <w:sz w:val="24"/>
          <w:szCs w:val="24"/>
        </w:rPr>
        <w:t xml:space="preserve">geográficos para Argentina. </w:t>
      </w:r>
      <w:r>
        <w:rPr>
          <w:sz w:val="24"/>
        </w:rPr>
        <w:t xml:space="preserve">Se encontraron quistes con estrobilocercos en 7 especimenes (prevalencia = 9%): </w:t>
      </w:r>
      <w:r>
        <w:rPr>
          <w:i/>
          <w:sz w:val="24"/>
        </w:rPr>
        <w:t>Strobilocercus fasciolaris</w:t>
      </w:r>
      <w:r>
        <w:rPr>
          <w:sz w:val="24"/>
        </w:rPr>
        <w:t xml:space="preserve"> </w:t>
      </w:r>
      <w:r>
        <w:rPr>
          <w:rFonts w:cs="Linux Biolinum G"/>
          <w:sz w:val="24"/>
          <w:szCs w:val="24"/>
        </w:rPr>
        <w:t xml:space="preserve">(larva de </w:t>
      </w:r>
      <w:r>
        <w:rPr>
          <w:rFonts w:cs="Linux Biolinum G"/>
          <w:i/>
          <w:sz w:val="24"/>
          <w:szCs w:val="24"/>
        </w:rPr>
        <w:t>Taenia taeniformis</w:t>
      </w:r>
      <w:r>
        <w:rPr>
          <w:rFonts w:cs="Linux Biolinum G"/>
          <w:sz w:val="24"/>
          <w:szCs w:val="24"/>
        </w:rPr>
        <w:t xml:space="preserve">) </w:t>
      </w:r>
      <w:r>
        <w:rPr>
          <w:sz w:val="24"/>
        </w:rPr>
        <w:t xml:space="preserve">en </w:t>
      </w:r>
      <w:r>
        <w:rPr>
          <w:i/>
          <w:sz w:val="24"/>
        </w:rPr>
        <w:t>Akodon simulator</w:t>
      </w:r>
      <w:r>
        <w:rPr>
          <w:sz w:val="24"/>
        </w:rPr>
        <w:t xml:space="preserve"> y </w:t>
      </w:r>
      <w:r>
        <w:rPr>
          <w:i/>
          <w:sz w:val="24"/>
        </w:rPr>
        <w:t>Graomys griseoflavus</w:t>
      </w:r>
      <w:r>
        <w:rPr>
          <w:sz w:val="24"/>
        </w:rPr>
        <w:t xml:space="preserve">, </w:t>
      </w:r>
      <w:r>
        <w:rPr>
          <w:i/>
          <w:sz w:val="24"/>
        </w:rPr>
        <w:t>Taenia</w:t>
      </w:r>
      <w:r>
        <w:rPr>
          <w:sz w:val="24"/>
        </w:rPr>
        <w:t xml:space="preserve"> sp. en </w:t>
      </w:r>
      <w:r>
        <w:rPr>
          <w:i/>
          <w:sz w:val="24"/>
        </w:rPr>
        <w:t>Phyllotis xanthopygus</w:t>
      </w:r>
      <w:r>
        <w:rPr>
          <w:sz w:val="24"/>
        </w:rPr>
        <w:t xml:space="preserve">, y cestodes inmaduros enquistados en el hígado de </w:t>
      </w:r>
      <w:r>
        <w:rPr>
          <w:i/>
          <w:sz w:val="24"/>
        </w:rPr>
        <w:t>P. xanthopygus</w:t>
      </w:r>
      <w:r>
        <w:rPr>
          <w:sz w:val="24"/>
        </w:rPr>
        <w:t xml:space="preserve"> y </w:t>
      </w:r>
      <w:r>
        <w:rPr>
          <w:i/>
          <w:sz w:val="24"/>
        </w:rPr>
        <w:t>Thylamys</w:t>
      </w:r>
      <w:r>
        <w:rPr>
          <w:sz w:val="24"/>
        </w:rPr>
        <w:t xml:space="preserve"> sp. </w:t>
      </w:r>
      <w:r>
        <w:rPr>
          <w:rFonts w:cs="Linux Biolinum G"/>
          <w:sz w:val="24"/>
          <w:szCs w:val="24"/>
        </w:rPr>
        <w:t xml:space="preserve">Este es el primer estudio realizado en la provincia que </w:t>
      </w:r>
      <w:r>
        <w:rPr>
          <w:sz w:val="24"/>
          <w:szCs w:val="24"/>
        </w:rPr>
        <w:t>contempla a los micromamíferos como hospedadores de parásitos de importancia zoonótica, mediante el avance del presente estudio se podrán</w:t>
      </w:r>
      <w:r>
        <w:rPr>
          <w:rFonts w:cs="Linux Biolinum G"/>
          <w:sz w:val="24"/>
          <w:szCs w:val="24"/>
        </w:rPr>
        <w:t xml:space="preserve"> discutir las posibles razones del mantenimiento del ciclo de vida en el área involucrada.</w:t>
      </w:r>
    </w:p>
    <w:p>
      <w:pPr>
        <w:pStyle w:val="Normal"/>
        <w:bidi w:val="0"/>
        <w:jc w:val="both"/>
        <w:rPr>
          <w:sz w:val="24"/>
          <w:szCs w:val="24"/>
        </w:rPr>
      </w:pPr>
      <w:r>
        <w:rPr>
          <w:sz w:val="24"/>
          <w:szCs w:val="24"/>
        </w:rPr>
        <w:t>Subsidiado por: PUE 2015-0125, CONICET. LR–MED–037, Fundación H.A. Barceló.</w:t>
      </w:r>
    </w:p>
    <w:p>
      <w:pPr>
        <w:pStyle w:val="Normal"/>
        <w:bidi w:val="0"/>
        <w:spacing w:before="0" w:after="200"/>
        <w:jc w:val="both"/>
        <w:rPr>
          <w:sz w:val="24"/>
        </w:rPr>
      </w:pPr>
      <w:r>
        <w:rPr/>
      </w:r>
    </w:p>
    <w:sectPr>
      <w:type w:val="nextPage"/>
      <w:pgSz w:w="11906" w:h="16838"/>
      <w:pgMar w:left="1701" w:right="1586" w:header="0" w:top="1246" w:footer="0" w:bottom="14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Linux Biolinum G">
    <w:charset w:val="01"/>
    <w:family w:val="roman"/>
    <w:pitch w:val="variable"/>
  </w:font>
  <w:font w:name="Calibri">
    <w:charset w:val="01"/>
    <w:family w:val="swiss"/>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s-MX"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EnlacedeInternet">
    <w:name w:val="Enlace de Internet"/>
    <w:basedOn w:val="DefaultParagraphFont"/>
    <w:uiPriority w:val="99"/>
    <w:unhideWhenUsed/>
    <w:rPr>
      <w:color w:val="0000FF" w:themeColor="hyperlink"/>
      <w:u w:val="single"/>
      <w14:textFill>
        <w14:solidFill>
          <w14:schemeClr w14:val="hlink"/>
        </w14:solidFill>
      </w14:textFill>
    </w:rPr>
  </w:style>
  <w:style w:type="character" w:styleId="TextodegloboCar" w:customStyle="1">
    <w:name w:val="Texto de globo Car"/>
    <w:basedOn w:val="DefaultParagraphFont"/>
    <w:link w:val="2"/>
    <w:uiPriority w:val="99"/>
    <w:semiHidden/>
    <w:qFormat/>
    <w:rPr>
      <w:rFonts w:ascii="Tahoma" w:hAnsi="Tahoma" w:cs="Tahoma"/>
      <w:sz w:val="16"/>
      <w:szCs w:val="16"/>
    </w:rPr>
  </w:style>
  <w:style w:type="character" w:styleId="TextocomentarioCar" w:customStyle="1">
    <w:name w:val="Texto comentario Car"/>
    <w:basedOn w:val="DefaultParagraphFont"/>
    <w:link w:val="3"/>
    <w:uiPriority w:val="99"/>
    <w:semiHidden/>
    <w:qFormat/>
    <w:rPr>
      <w:sz w:val="20"/>
      <w:szCs w:val="20"/>
    </w:rPr>
  </w:style>
  <w:style w:type="character" w:styleId="AsuntodelcomentarioCar" w:customStyle="1">
    <w:name w:val="Asunto del comentario Car"/>
    <w:basedOn w:val="TextocomentarioCar"/>
    <w:link w:val="4"/>
    <w:uiPriority w:val="99"/>
    <w:semiHidden/>
    <w:qFormat/>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11"/>
    <w:uiPriority w:val="99"/>
    <w:semiHidden/>
    <w:unhideWhenUsed/>
    <w:qFormat/>
    <w:pPr>
      <w:spacing w:lineRule="auto" w:line="240" w:before="0" w:after="0"/>
    </w:pPr>
    <w:rPr>
      <w:rFonts w:ascii="Tahoma" w:hAnsi="Tahoma" w:cs="Tahoma"/>
      <w:sz w:val="16"/>
      <w:szCs w:val="16"/>
    </w:rPr>
  </w:style>
  <w:style w:type="paragraph" w:styleId="Annotationtext">
    <w:name w:val="annotation text"/>
    <w:basedOn w:val="Normal"/>
    <w:link w:val="12"/>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13"/>
    <w:uiPriority w:val="99"/>
    <w:semiHidden/>
    <w:unhideWhenUsed/>
    <w:qFormat/>
    <w:pPr/>
    <w:rPr>
      <w:b/>
      <w:bCs/>
    </w:rPr>
  </w:style>
  <w:style w:type="paragraph" w:styleId="ListParagraph">
    <w:name w:val="List Paragraph"/>
    <w:basedOn w:val="Normal"/>
    <w:uiPriority w:val="34"/>
    <w:qFormat/>
    <w:pPr>
      <w:spacing w:before="0" w:after="200"/>
      <w:ind w:left="720" w:hanging="0"/>
      <w:contextualSpacing/>
    </w:pPr>
    <w:rPr/>
  </w:style>
  <w:style w:type="paragraph" w:styleId="Default" w:customStyle="1">
    <w:name w:val="Default"/>
    <w:uiPriority w:val="0"/>
    <w:qFormat/>
    <w:pPr>
      <w:widowControl w:val="false"/>
      <w:bidi w:val="0"/>
      <w:spacing w:lineRule="auto" w:line="240" w:before="0" w:after="0"/>
    </w:pPr>
    <w:rPr>
      <w:rFonts w:ascii="Linux Biolinum G" w:hAnsi="Linux Biolinum G" w:eastAsia="Calibri" w:cs="Linux Biolinum G" w:eastAsiaTheme="minorHAnsi"/>
      <w:color w:val="000000"/>
      <w:kern w:val="0"/>
      <w:sz w:val="24"/>
      <w:szCs w:val="24"/>
      <w:lang w:val="es-ES" w:eastAsia="en-US" w:bidi="ar-SA"/>
    </w:rPr>
  </w:style>
  <w:style w:type="table" w:default="1" w:styleId="8">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Application>LibreOffice/6.4.7.2$Linux_X86_64 LibreOffice_project/40$Build-2</Application>
  <Pages>3</Pages>
  <Words>764</Words>
  <Characters>4455</Characters>
  <CharactersWithSpaces>5204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2019-08-27T17:03:00Z</dcterms:created>
  <dc:creator>WinUser</dc:creator>
  <dc:description/>
  <dc:language>es-MX</dc:language>
  <cp:lastModifiedBy/>
  <dcterms:modified xsi:type="dcterms:W3CDTF">2021-05-19T19:29:36Z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0</vt:bool>
  </property>
  <property fmtid="{D5CDD505-2E9C-101B-9397-08002B2CF9AE}" pid="5" name="ScaleCrop">
    <vt:bool>0</vt:bool>
  </property>
</Properties>
</file>